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  <w:t xml:space="preserve">Благодаря ККР свердловский Росреестр планирует уточнить границы </w:t>
      </w:r>
      <w:r>
        <w:rPr>
          <w:rFonts w:ascii="Segoe UI" w:hAnsi="Segoe UI" w:cs="Segoe UI"/>
          <w:sz w:val="28"/>
          <w:szCs w:val="24"/>
        </w:rPr>
        <w:t xml:space="preserve">более 25 тысяч</w:t>
      </w:r>
      <w:r>
        <w:rPr>
          <w:rFonts w:ascii="Segoe UI" w:hAnsi="Segoe UI" w:cs="Segoe UI"/>
          <w:sz w:val="28"/>
          <w:szCs w:val="24"/>
        </w:rPr>
        <w:t xml:space="preserve"> объектов недвижимости</w:t>
      </w:r>
      <w:r>
        <w:rPr>
          <w:rFonts w:ascii="Segoe UI" w:hAnsi="Segoe UI" w:cs="Segoe UI"/>
          <w:sz w:val="28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2025 году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комплексные кадастровые работы</w:t>
      </w:r>
      <w:r>
        <w:rPr>
          <w:rFonts w:ascii="Segoe UI" w:hAnsi="Segoe UI" w:cs="Segoe UI"/>
          <w:sz w:val="24"/>
          <w:szCs w:val="24"/>
        </w:rPr>
        <w:t xml:space="preserve"> планируется выполнить в отношении 136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кадастровых кварталов</w:t>
      </w:r>
      <w:r>
        <w:rPr>
          <w:rFonts w:ascii="Segoe UI" w:hAnsi="Segoe UI" w:cs="Segoe UI"/>
          <w:sz w:val="24"/>
          <w:szCs w:val="24"/>
          <w:highlight w:val="white"/>
        </w:rPr>
        <w:t xml:space="preserve"> </w:t>
      </w:r>
      <w:r>
        <w:rPr>
          <w:rFonts w:ascii="Segoe UI" w:hAnsi="Segoe UI" w:cs="Segoe UI"/>
          <w:sz w:val="24"/>
          <w:szCs w:val="24"/>
          <w:highlight w:val="white"/>
          <w:shd w:val="clear" w:color="auto" w:fill="ffffff"/>
        </w:rPr>
        <w:t xml:space="preserve">в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22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муниципальных образованиях</w:t>
      </w:r>
      <w:r>
        <w:rPr>
          <w:rFonts w:ascii="Segoe UI" w:hAnsi="Segoe UI" w:cs="Segoe UI"/>
          <w:sz w:val="24"/>
          <w:szCs w:val="24"/>
        </w:rPr>
        <w:t xml:space="preserve">. Об этом сообщает Управление Росреестра по Свердловской области.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«В текушем году проведение комплексных кадастровых работ запланировано на территории Артемовского, Артинского, Байкаловского, Белоярского, Каменского, Сыс</w:t>
      </w:r>
      <w:r>
        <w:rPr>
          <w:rFonts w:ascii="Segoe UI" w:hAnsi="Segoe UI" w:cs="Segoe UI"/>
          <w:i/>
          <w:sz w:val="24"/>
          <w:szCs w:val="24"/>
        </w:rPr>
        <w:t xml:space="preserve">ертского, Полевского, Кушвинского, Первоуральского, Сосьвинского, Тугулымского, Невьянского, Талицкого, Верхотурского, Гаринского  муниципальных округов, а также в муниципальных округах Верхний и Нижний Тагил. Кроме того, работы запланированы на территория</w:t>
      </w:r>
      <w:r>
        <w:rPr>
          <w:rFonts w:ascii="Segoe UI" w:hAnsi="Segoe UI" w:cs="Segoe UI"/>
          <w:i/>
          <w:sz w:val="24"/>
          <w:szCs w:val="24"/>
        </w:rPr>
        <w:t xml:space="preserve">х городского округа Верхняя Пышма, Рефтинский, Лесной, городского округа муниципального образования «город Екатеринбург» и муниципального округа Ирбитского муниципального образования. В результате выполнения комплексных кадастровых работ уточнятся границы </w:t>
      </w:r>
      <w:r>
        <w:rPr>
          <w:rFonts w:ascii="Segoe UI" w:hAnsi="Segoe UI" w:cs="Segoe UI"/>
          <w:i/>
          <w:sz w:val="24"/>
          <w:szCs w:val="24"/>
        </w:rPr>
        <w:t xml:space="preserve">более 25 </w:t>
      </w:r>
      <w:bookmarkStart w:id="0" w:name="_GoBack"/>
      <w:r/>
      <w:bookmarkEnd w:id="0"/>
      <w:r>
        <w:rPr>
          <w:rFonts w:ascii="Segoe UI" w:hAnsi="Segoe UI" w:cs="Segoe UI"/>
          <w:i/>
          <w:sz w:val="24"/>
          <w:szCs w:val="24"/>
        </w:rPr>
        <w:t xml:space="preserve">тысяч </w:t>
      </w:r>
      <w:r>
        <w:rPr>
          <w:rFonts w:ascii="Segoe UI" w:hAnsi="Segoe UI" w:cs="Segoe UI"/>
          <w:i/>
          <w:sz w:val="24"/>
          <w:szCs w:val="24"/>
        </w:rPr>
        <w:t xml:space="preserve">объектов недвижимости</w:t>
      </w:r>
      <w:r>
        <w:rPr>
          <w:rFonts w:ascii="Segoe UI" w:hAnsi="Segoe UI" w:cs="Segoe UI"/>
          <w:i/>
          <w:iCs/>
          <w:sz w:val="24"/>
          <w:szCs w:val="24"/>
          <w:shd w:val="clear" w:color="auto" w:fill="ffffff"/>
        </w:rPr>
        <w:t xml:space="preserve">», -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подчеркнула заместитель руководителя Управления Росреестра по Свердловской области </w:t>
      </w:r>
      <w:r>
        <w:rPr>
          <w:rFonts w:ascii="Segoe UI" w:hAnsi="Segoe UI" w:cs="Segoe UI"/>
          <w:b/>
          <w:bCs/>
          <w:sz w:val="24"/>
          <w:szCs w:val="24"/>
          <w:shd w:val="clear" w:color="auto" w:fill="ffffff"/>
        </w:rPr>
        <w:t xml:space="preserve">Татьяна Янтюшева.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Комплексные кадастровые раб</w:t>
      </w:r>
      <w:r>
        <w:rPr>
          <w:rFonts w:ascii="Segoe UI" w:hAnsi="Segoe UI" w:cs="Segoe UI"/>
          <w:sz w:val="24"/>
          <w:szCs w:val="24"/>
        </w:rPr>
        <w:t xml:space="preserve">оты выполняются одновременно в отношении всех объектов недвижимости, расположенных на территории кадастрового квартала. В результате их выполнения уточняются границы земельных участков, зданий, сооружений, объектов незавершенного строительства, исправятся </w:t>
      </w:r>
      <w:r>
        <w:rPr>
          <w:rFonts w:ascii="Segoe UI" w:hAnsi="Segoe UI" w:cs="Segoe UI"/>
          <w:sz w:val="24"/>
          <w:szCs w:val="24"/>
        </w:rPr>
        <w:t xml:space="preserve">возможные ошибки. Эти мероприятия направлены на усиление правовой защиты прав и интересов собственников недвижимости, а также на предотвращение возможных неточностей в определении границ и сокращение количества конфликтов, связанных с земельными участками.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согласования границ объектов недвижимости органами местного самоуправления проводятся согласительные комиссии. После подготовки проекта карты-плана территории на официальном сайте Росреестра, органов местного самоу</w:t>
      </w:r>
      <w:r>
        <w:rPr>
          <w:rFonts w:ascii="Segoe UI" w:hAnsi="Segoe UI" w:cs="Segoe UI"/>
          <w:sz w:val="24"/>
          <w:szCs w:val="24"/>
        </w:rPr>
        <w:t xml:space="preserve">правления, в средствах массовой информации и на информационных щитах будут размещены извещения о проведении комиссий по согласованию местоположения границ земельных участков, в которых указывается место и время проведения заседаний согласительных комиссий.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«Отмечу, на заседании ко</w:t>
      </w:r>
      <w:r>
        <w:rPr>
          <w:rFonts w:ascii="Segoe UI" w:hAnsi="Segoe UI" w:cs="Segoe UI"/>
          <w:i/>
          <w:sz w:val="24"/>
          <w:szCs w:val="24"/>
        </w:rPr>
        <w:t xml:space="preserve">миссии вправе присутствовать все заинтересованные лица. В ходе заседания будут представляться проекты карты-плана территорий, разъясняться результаты выполнения комплексных кадастровых работ, оглашаться или заслушиваться возражения заинтересованных лиц. По</w:t>
      </w:r>
      <w:r>
        <w:rPr>
          <w:rFonts w:ascii="Segoe UI" w:hAnsi="Segoe UI" w:cs="Segoe UI"/>
          <w:i/>
          <w:sz w:val="24"/>
          <w:szCs w:val="24"/>
        </w:rPr>
        <w:t xml:space="preserve">этому рекомендуем правообладателям объектов недвижимости активно участвовать на заседаниях комиссий в согласовании границ земельных участков. Это позволит провести работы максимально эффективно и поможет установить точные сведения об объектах недвижимости»</w:t>
      </w:r>
      <w:r>
        <w:rPr>
          <w:rFonts w:ascii="Segoe UI" w:hAnsi="Segoe UI" w:cs="Segoe UI"/>
          <w:sz w:val="24"/>
          <w:szCs w:val="24"/>
        </w:rPr>
        <w:t xml:space="preserve">, - сообщил заместитель директора филиала публично-правовой компании «Роскадастр» по УФО </w:t>
      </w:r>
      <w:r>
        <w:rPr>
          <w:rFonts w:ascii="Segoe UI" w:hAnsi="Segoe UI" w:cs="Segoe UI"/>
          <w:b/>
          <w:sz w:val="24"/>
          <w:szCs w:val="24"/>
        </w:rPr>
        <w:t xml:space="preserve">Юрий Белоусов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</w:rPr>
        <w:t xml:space="preserve">Напомним, комплексные кадастровые работы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проводятся в рамках реализации государственной программы «Национальная система пространственных данных».</w:t>
      </w:r>
      <w:r>
        <w:rPr>
          <w:rFonts w:ascii="Segoe UI" w:hAnsi="Segoe UI" w:cs="Segoe UI"/>
          <w:sz w:val="24"/>
          <w:szCs w:val="24"/>
          <w:shd w:val="clear" w:color="auto" w:fill="ffffff"/>
        </w:rPr>
      </w:r>
    </w:p>
    <w:p>
      <w:pPr>
        <w:pStyle w:val="855"/>
        <w:spacing w:before="0" w:beforeAutospacing="0" w:after="0" w:afterAutospacing="0"/>
        <w:shd w:val="clear" w:color="auto" w:fill="ffffff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  <w:highlight w:val="none"/>
        </w:rPr>
      </w:r>
      <w:r>
        <w:rPr>
          <w:rFonts w:ascii="Segoe UI" w:hAnsi="Segoe UI" w:cs="Segoe UI"/>
          <w:sz w:val="18"/>
          <w:szCs w:val="18"/>
          <w:highlight w:val="none"/>
        </w:rPr>
      </w:r>
    </w:p>
    <w:p>
      <w:pPr>
        <w:pStyle w:val="855"/>
        <w:spacing w:before="0" w:beforeAutospacing="0" w:after="0" w:afterAutospacing="0"/>
        <w:shd w:val="clear" w:color="auto" w:fill="ffffff"/>
        <w:rPr>
          <w:rFonts w:ascii="Segoe UI" w:hAnsi="Segoe UI" w:cs="Segoe UI"/>
          <w:sz w:val="18"/>
          <w:szCs w:val="18"/>
          <w:highlight w:val="none"/>
        </w:rPr>
      </w:pPr>
      <w:r>
        <w:rPr>
          <w:rFonts w:ascii="Segoe UI" w:hAnsi="Segoe UI" w:cs="Segoe UI"/>
          <w:sz w:val="18"/>
          <w:szCs w:val="18"/>
          <w:highlight w:val="none"/>
        </w:rPr>
      </w:r>
      <w:r>
        <w:rPr>
          <w:rFonts w:ascii="Segoe UI" w:hAnsi="Segoe UI" w:cs="Segoe UI"/>
          <w:sz w:val="18"/>
          <w:szCs w:val="18"/>
          <w:highlight w:val="none"/>
        </w:rPr>
      </w:r>
    </w:p>
    <w:p>
      <w:pPr>
        <w:pStyle w:val="855"/>
        <w:spacing w:before="0" w:beforeAutospacing="0" w:after="0" w:afterAutospacing="0"/>
        <w:shd w:val="clear" w:color="auto" w:fill="ffffff"/>
        <w:rPr>
          <w:rFonts w:ascii="Segoe UI" w:hAnsi="Segoe UI" w:cs="Segoe UI"/>
          <w:sz w:val="18"/>
          <w:szCs w:val="18"/>
          <w:highlight w:val="none"/>
        </w:rPr>
      </w:pPr>
      <w:r>
        <w:rPr>
          <w:rFonts w:ascii="Segoe UI" w:hAnsi="Segoe UI" w:cs="Segoe UI"/>
          <w:sz w:val="18"/>
          <w:szCs w:val="18"/>
          <w:highlight w:val="none"/>
        </w:rPr>
      </w:r>
      <w:r>
        <w:rPr>
          <w:rFonts w:ascii="Segoe UI" w:hAnsi="Segoe UI" w:cs="Segoe UI"/>
          <w:sz w:val="18"/>
          <w:szCs w:val="18"/>
          <w:highlight w:val="none"/>
        </w:rPr>
      </w:r>
    </w:p>
    <w:p>
      <w:pPr>
        <w:pStyle w:val="855"/>
        <w:spacing w:before="0" w:beforeAutospacing="0" w:after="0" w:afterAutospacing="0"/>
        <w:shd w:val="clear" w:color="auto" w:fill="ffffff"/>
        <w:rPr>
          <w:rFonts w:ascii="Segoe UI" w:hAnsi="Segoe UI" w:cs="Segoe UI"/>
          <w:sz w:val="18"/>
          <w:szCs w:val="18"/>
          <w:highlight w:val="none"/>
        </w:rPr>
      </w:pPr>
      <w:r>
        <w:rPr>
          <w:rFonts w:ascii="Segoe UI" w:hAnsi="Segoe UI" w:cs="Segoe UI"/>
          <w:sz w:val="18"/>
          <w:szCs w:val="18"/>
        </w:rPr>
        <w:t xml:space="preserve">Пресс-служба Управления Росреестра по Свердловской области </w:t>
      </w:r>
      <w:r>
        <w:rPr>
          <w:rFonts w:ascii="Segoe UI" w:hAnsi="Segoe UI" w:cs="Segoe UI"/>
          <w:sz w:val="18"/>
          <w:szCs w:val="1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 w:default="1">
    <w:name w:val="Normal"/>
    <w:qFormat/>
  </w:style>
  <w:style w:type="paragraph" w:styleId="654">
    <w:name w:val="Heading 1"/>
    <w:basedOn w:val="653"/>
    <w:next w:val="653"/>
    <w:link w:val="68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8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8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8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8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8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8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9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Heading 1 Char"/>
    <w:basedOn w:val="663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Heading 2 Char"/>
    <w:basedOn w:val="663"/>
    <w:uiPriority w:val="9"/>
    <w:rPr>
      <w:rFonts w:ascii="Arial" w:hAnsi="Arial" w:eastAsia="Arial" w:cs="Arial"/>
      <w:sz w:val="34"/>
    </w:rPr>
  </w:style>
  <w:style w:type="character" w:styleId="668" w:customStyle="1">
    <w:name w:val="Heading 3 Char"/>
    <w:basedOn w:val="663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Heading 4 Char"/>
    <w:basedOn w:val="663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Heading 5 Char"/>
    <w:basedOn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Heading 6 Char"/>
    <w:basedOn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Heading 7 Char"/>
    <w:basedOn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Heading 8 Char"/>
    <w:basedOn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Heading 9 Char"/>
    <w:basedOn w:val="66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 w:customStyle="1">
    <w:name w:val="Title Char"/>
    <w:basedOn w:val="663"/>
    <w:uiPriority w:val="10"/>
    <w:rPr>
      <w:sz w:val="48"/>
      <w:szCs w:val="48"/>
    </w:rPr>
  </w:style>
  <w:style w:type="character" w:styleId="676" w:customStyle="1">
    <w:name w:val="Subtitle Char"/>
    <w:basedOn w:val="663"/>
    <w:uiPriority w:val="11"/>
    <w:rPr>
      <w:sz w:val="24"/>
      <w:szCs w:val="24"/>
    </w:rPr>
  </w:style>
  <w:style w:type="character" w:styleId="677" w:customStyle="1">
    <w:name w:val="Quote Char"/>
    <w:uiPriority w:val="29"/>
    <w:rPr>
      <w:i/>
    </w:rPr>
  </w:style>
  <w:style w:type="character" w:styleId="678" w:customStyle="1">
    <w:name w:val="Intense Quote Char"/>
    <w:uiPriority w:val="30"/>
    <w:rPr>
      <w:i/>
    </w:rPr>
  </w:style>
  <w:style w:type="character" w:styleId="679" w:customStyle="1">
    <w:name w:val="Header Char"/>
    <w:basedOn w:val="663"/>
    <w:uiPriority w:val="99"/>
  </w:style>
  <w:style w:type="character" w:styleId="680" w:customStyle="1">
    <w:name w:val="Caption Char"/>
    <w:uiPriority w:val="99"/>
  </w:style>
  <w:style w:type="character" w:styleId="681" w:customStyle="1">
    <w:name w:val="Footnote Text Char"/>
    <w:uiPriority w:val="99"/>
    <w:rPr>
      <w:sz w:val="18"/>
    </w:rPr>
  </w:style>
  <w:style w:type="character" w:styleId="682" w:customStyle="1">
    <w:name w:val="Endnote Text Char"/>
    <w:uiPriority w:val="99"/>
    <w:rPr>
      <w:sz w:val="20"/>
    </w:rPr>
  </w:style>
  <w:style w:type="character" w:styleId="683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Title"/>
    <w:basedOn w:val="653"/>
    <w:next w:val="653"/>
    <w:link w:val="693"/>
    <w:uiPriority w:val="10"/>
    <w:qFormat/>
    <w:pPr>
      <w:contextualSpacing/>
      <w:spacing w:before="300"/>
    </w:pPr>
    <w:rPr>
      <w:sz w:val="48"/>
      <w:szCs w:val="48"/>
    </w:rPr>
  </w:style>
  <w:style w:type="character" w:styleId="693" w:customStyle="1">
    <w:name w:val="Заголовок Знак"/>
    <w:link w:val="692"/>
    <w:uiPriority w:val="10"/>
    <w:rPr>
      <w:sz w:val="48"/>
      <w:szCs w:val="48"/>
    </w:rPr>
  </w:style>
  <w:style w:type="paragraph" w:styleId="694">
    <w:name w:val="Subtitle"/>
    <w:basedOn w:val="653"/>
    <w:next w:val="653"/>
    <w:link w:val="695"/>
    <w:uiPriority w:val="11"/>
    <w:qFormat/>
    <w:pPr>
      <w:spacing w:before="200"/>
    </w:pPr>
    <w:rPr>
      <w:sz w:val="24"/>
      <w:szCs w:val="24"/>
    </w:rPr>
  </w:style>
  <w:style w:type="character" w:styleId="695" w:customStyle="1">
    <w:name w:val="Подзаголовок Знак"/>
    <w:link w:val="694"/>
    <w:uiPriority w:val="11"/>
    <w:rPr>
      <w:sz w:val="24"/>
      <w:szCs w:val="24"/>
    </w:rPr>
  </w:style>
  <w:style w:type="paragraph" w:styleId="696">
    <w:name w:val="Quote"/>
    <w:basedOn w:val="653"/>
    <w:next w:val="653"/>
    <w:link w:val="697"/>
    <w:uiPriority w:val="29"/>
    <w:qFormat/>
    <w:pPr>
      <w:ind w:left="720" w:right="720"/>
    </w:pPr>
    <w:rPr>
      <w:i/>
    </w:rPr>
  </w:style>
  <w:style w:type="character" w:styleId="697" w:customStyle="1">
    <w:name w:val="Цитата 2 Знак"/>
    <w:link w:val="696"/>
    <w:uiPriority w:val="29"/>
    <w:rPr>
      <w:i/>
    </w:rPr>
  </w:style>
  <w:style w:type="paragraph" w:styleId="698">
    <w:name w:val="Intense Quote"/>
    <w:basedOn w:val="653"/>
    <w:next w:val="653"/>
    <w:link w:val="69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 w:customStyle="1">
    <w:name w:val="Выделенная цитата Знак"/>
    <w:link w:val="698"/>
    <w:uiPriority w:val="30"/>
    <w:rPr>
      <w:i/>
    </w:rPr>
  </w:style>
  <w:style w:type="paragraph" w:styleId="700">
    <w:name w:val="Header"/>
    <w:basedOn w:val="6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Верхний колонтитул Знак"/>
    <w:link w:val="700"/>
    <w:uiPriority w:val="99"/>
  </w:style>
  <w:style w:type="paragraph" w:styleId="702">
    <w:name w:val="Footer"/>
    <w:basedOn w:val="6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 w:customStyle="1">
    <w:name w:val="Footer Char"/>
    <w:uiPriority w:val="99"/>
  </w:style>
  <w:style w:type="paragraph" w:styleId="704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5" w:customStyle="1">
    <w:name w:val="Нижний колонтитул Знак"/>
    <w:link w:val="702"/>
    <w:uiPriority w:val="99"/>
  </w:style>
  <w:style w:type="table" w:styleId="706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8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6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7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8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39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0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8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0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1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2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3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4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99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0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1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2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3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4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3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4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5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6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7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8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0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1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2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3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4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5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7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8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29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0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1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563c1" w:themeColor="hyperlink"/>
      <w:u w:val="single"/>
    </w:rPr>
  </w:style>
  <w:style w:type="paragraph" w:styleId="833">
    <w:name w:val="footnote text"/>
    <w:basedOn w:val="6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 w:customStyle="1">
    <w:name w:val="Текст сноски Знак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6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 w:customStyle="1">
    <w:name w:val="Текст концевой сноски Знак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653"/>
    <w:next w:val="653"/>
    <w:uiPriority w:val="39"/>
    <w:unhideWhenUsed/>
    <w:pPr>
      <w:spacing w:after="57"/>
    </w:pPr>
  </w:style>
  <w:style w:type="paragraph" w:styleId="840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41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42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43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44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45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46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47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653"/>
    <w:next w:val="653"/>
    <w:uiPriority w:val="99"/>
    <w:unhideWhenUsed/>
    <w:pPr>
      <w:spacing w:after="0"/>
    </w:pPr>
  </w:style>
  <w:style w:type="paragraph" w:styleId="850">
    <w:name w:val="No Spacing"/>
    <w:basedOn w:val="653"/>
    <w:uiPriority w:val="1"/>
    <w:qFormat/>
    <w:pPr>
      <w:spacing w:after="0" w:line="240" w:lineRule="auto"/>
    </w:pPr>
  </w:style>
  <w:style w:type="paragraph" w:styleId="851">
    <w:name w:val="List Paragraph"/>
    <w:basedOn w:val="653"/>
    <w:uiPriority w:val="34"/>
    <w:qFormat/>
    <w:pPr>
      <w:contextualSpacing/>
      <w:ind w:left="720"/>
    </w:pPr>
  </w:style>
  <w:style w:type="paragraph" w:styleId="852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53" w:customStyle="1">
    <w:name w:val="docdata"/>
    <w:basedOn w:val="65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4" w:customStyle="1">
    <w:name w:val="Обычный (веб) Знак"/>
    <w:link w:val="85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55">
    <w:name w:val="Normal (Web)"/>
    <w:basedOn w:val="653"/>
    <w:link w:val="85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revision>4</cp:revision>
  <dcterms:created xsi:type="dcterms:W3CDTF">2025-03-11T04:07:00Z</dcterms:created>
  <dcterms:modified xsi:type="dcterms:W3CDTF">2025-03-11T12:38:12Z</dcterms:modified>
</cp:coreProperties>
</file>